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资格审核注意事项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left="25" w:leftChars="8" w:firstLine="610" w:firstLineChars="193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一、考生需现场提交资格审核材料的原件和纸质版复印件。原件核对后现场退回本人。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70" w:lineRule="exact"/>
        <w:ind w:firstLine="632" w:firstLineChars="200"/>
        <w:textAlignment w:val="auto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纸质版复印件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一式一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套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，其中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封面和目录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参照省公安厅政治部统一制作的模板样式</w:t>
      </w:r>
      <w:r>
        <w:rPr>
          <w:rFonts w:hint="eastAsia"/>
          <w:b w:val="0"/>
          <w:bCs w:val="0"/>
          <w:sz w:val="32"/>
          <w:szCs w:val="32"/>
          <w:lang w:eastAsia="zh-CN"/>
        </w:rPr>
        <w:t>（无相关项目的，自行对应删减）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。另外，考生需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将所有复印件扫描成PDF版本发送至相应报考单位的电子邮箱。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7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三、资格审核资料清单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《广东省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毒品实验技术中心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2024年公开招聘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报名登记表》</w:t>
      </w:r>
      <w:r>
        <w:rPr>
          <w:rFonts w:hint="eastAsia"/>
          <w:b w:val="0"/>
          <w:bCs w:val="0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《广东省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毒品实验技术中心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2024年公开招聘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博士研究生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报名登记表》（考生在招聘系统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内下载后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彩色打印）。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须全面、准确在报名登记表上按照以下要求手写补齐有关信息，填写不下可另附A4纸：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学习和工作经历栏目应按时间先后顺序，从高中开始，填写何年何月至何年何月在何地、何单位学习工作、任何职。对大学期间的学习经历，须填写清楚学校、院系、专业名称。为避免影响招聘单位审核是否构成回避关系岗位，不得漏填家庭成员及主要社会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firstLine="632" w:firstLineChars="200"/>
        <w:textAlignment w:val="auto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sz w:val="32"/>
          <w:szCs w:val="32"/>
        </w:rPr>
        <w:t>2.准考证原件和复印件。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firstLine="632" w:firstLineChars="200"/>
        <w:textAlignment w:val="auto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sz w:val="32"/>
          <w:szCs w:val="32"/>
        </w:rPr>
        <w:t>3.身份证、户口簿原件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和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复印件。户口属集体户的考生，需提交加盖集体单位的公章的户主页和本人页复印件。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毕业证、学位证（含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中技、高技、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专科、本科及研究生阶段）的原件及复印件，内地高校毕业生同时提交学信网学历、学位验证信息复印件，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留学回国人员需提供由教育部留学服务中心出具的国（境）外学历、学位认证函等有关证明材料。暂不能提供毕业证书、学位证书的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年应届毕业生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，须提供学生证、毕业生就业推荐表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textAlignment w:val="auto"/>
        <w:rPr>
          <w:rFonts w:hint="eastAsia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若所学专业未列入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《公务员专业目录》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专业代码）的，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选择专业目录中的相近专业报考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，所学专业必修课程须与报考岗位要求专业的主要课程基本一致，并提供毕业证书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（已毕业的）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、所学专业课程成绩单、课程对比情况说明及毕业院校设置专业的依据等材料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职称、职业技能资格证书原件及复印件</w:t>
      </w:r>
      <w:r>
        <w:rPr>
          <w:rFonts w:hint="eastAsia" w:cs="Times New Roman"/>
          <w:color w:val="000000"/>
          <w:sz w:val="32"/>
          <w:szCs w:val="32"/>
          <w:lang w:eastAsia="zh-CN"/>
        </w:rPr>
        <w:t>（如有）。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cs="Times New Roman"/>
          <w:color w:val="00000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涉及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“三支一扶”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加分的考生，需提交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相关证书原件及复印件</w:t>
      </w:r>
      <w:r>
        <w:rPr>
          <w:rFonts w:hint="eastAsia" w:cs="Times New Roman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firstLine="640"/>
        <w:textAlignment w:val="auto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/>
          <w:b w:val="0"/>
          <w:bCs w:val="0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就读本科以来所获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荣誉证书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、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科研成果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、专利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证书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公开发表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的学术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论文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（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提交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刊物封面、目录及正文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首页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）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>正式出版的著作、译著（提交著作或译著封面、目录）等业绩材料原件和复印件。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firstLine="632" w:firstLineChars="200"/>
        <w:textAlignment w:val="auto"/>
        <w:rPr>
          <w:rFonts w:hint="eastAsia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9.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港澳居民报考的，还需要提供《粤港澳大湾区（内地）事业单位公开招聘港澳居民管理办法（试行）》第六条所列材料。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firstLine="640"/>
        <w:textAlignment w:val="auto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招聘单位明确的其他材料。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四、招聘单位联系方式及电子邮箱地址。彭警官，020-83110779；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dpsyjszx@sohu.com</w:t>
      </w:r>
      <w:r>
        <w:rPr>
          <w:rFonts w:hint="eastAsia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0" w:lineRule="exact"/>
        <w:ind w:firstLine="632" w:firstLineChars="200"/>
        <w:textAlignment w:val="auto"/>
        <w:rPr>
          <w:rFonts w:hint="eastAsia"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其他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未尽事宜，按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广东省事业单位202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年集中公开招聘高校毕业生公告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等文件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141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43CED"/>
    <w:rsid w:val="085D00EC"/>
    <w:rsid w:val="085E39FF"/>
    <w:rsid w:val="161F1EEF"/>
    <w:rsid w:val="196C7C8C"/>
    <w:rsid w:val="1F09244B"/>
    <w:rsid w:val="29143CED"/>
    <w:rsid w:val="29A04567"/>
    <w:rsid w:val="2D0473DB"/>
    <w:rsid w:val="2DD91D93"/>
    <w:rsid w:val="2F41359D"/>
    <w:rsid w:val="2FB623F5"/>
    <w:rsid w:val="31705437"/>
    <w:rsid w:val="34F44910"/>
    <w:rsid w:val="37B61387"/>
    <w:rsid w:val="39DE687F"/>
    <w:rsid w:val="3DA87E2F"/>
    <w:rsid w:val="3DF5F418"/>
    <w:rsid w:val="43D27F81"/>
    <w:rsid w:val="54E70434"/>
    <w:rsid w:val="57D93158"/>
    <w:rsid w:val="5C3E22E6"/>
    <w:rsid w:val="5D3A5981"/>
    <w:rsid w:val="5D81656E"/>
    <w:rsid w:val="5DC81609"/>
    <w:rsid w:val="5FA57D45"/>
    <w:rsid w:val="616D3F8E"/>
    <w:rsid w:val="628D2C0F"/>
    <w:rsid w:val="659455E8"/>
    <w:rsid w:val="680C3686"/>
    <w:rsid w:val="6D353E84"/>
    <w:rsid w:val="6EF24CAC"/>
    <w:rsid w:val="6FC9784F"/>
    <w:rsid w:val="6FFA0BAA"/>
    <w:rsid w:val="744066A0"/>
    <w:rsid w:val="750049CD"/>
    <w:rsid w:val="750F49F1"/>
    <w:rsid w:val="77480237"/>
    <w:rsid w:val="775830E5"/>
    <w:rsid w:val="79487829"/>
    <w:rsid w:val="79B6481C"/>
    <w:rsid w:val="79F50448"/>
    <w:rsid w:val="7A695250"/>
    <w:rsid w:val="7C2C7166"/>
    <w:rsid w:val="7EA463DE"/>
    <w:rsid w:val="7FE47DF0"/>
    <w:rsid w:val="9BF359DE"/>
    <w:rsid w:val="BBB3FDC1"/>
    <w:rsid w:val="DEA79FE4"/>
    <w:rsid w:val="E5F90005"/>
    <w:rsid w:val="F3DF49A5"/>
    <w:rsid w:val="F7B968C5"/>
    <w:rsid w:val="FEF2CE9F"/>
    <w:rsid w:val="FFBFF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2021-10-23T06:25:00Z</dcterms:created>
  <dc:creator>Administrator</dc:creator>
  <cp:lastModifiedBy>张乐进</cp:lastModifiedBy>
  <cp:lastPrinted>2024-05-19T03:17:00Z</cp:lastPrinted>
  <dcterms:modified xsi:type="dcterms:W3CDTF">2024-05-31T11:05:17Z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8732200395B3415EB9D1AFF36A10CBCD</vt:lpwstr>
  </property>
</Properties>
</file>