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32"/>
          <w:szCs w:val="32"/>
          <w:highlight w:val="none"/>
          <w:lang w:val="en-US" w:eastAsia="zh-CN"/>
        </w:rPr>
      </w:pPr>
      <w:bookmarkStart w:id="1" w:name="_GoBack"/>
      <w:bookmarkEnd w:id="1"/>
      <w:r>
        <w:rPr>
          <w:rFonts w:hint="eastAsia" w:ascii="黑体" w:hAnsi="黑体" w:eastAsia="黑体" w:cs="黑体"/>
          <w:sz w:val="32"/>
          <w:szCs w:val="32"/>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报名期间，应聘人员可更改报考岗位。报名时间截止后，不得再更改。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在职）；2021年1月1日至2023年4月</w:t>
      </w:r>
      <w:r>
        <w:rPr>
          <w:rFonts w:hint="eastAsia" w:ascii="Times New Roman" w:hAnsi="Times New Roman" w:eastAsia="仿宋_GB2312" w:cs="Times New Roman"/>
          <w:color w:val="auto"/>
          <w:kern w:val="0"/>
          <w:sz w:val="32"/>
          <w:szCs w:val="32"/>
          <w:highlight w:val="none"/>
          <w:u w:val="none"/>
          <w:lang w:val="en-US" w:eastAsia="zh-CN"/>
        </w:rPr>
        <w:t>10</w:t>
      </w:r>
      <w:r>
        <w:rPr>
          <w:rFonts w:hint="default" w:ascii="Times New Roman" w:hAnsi="Times New Roman" w:eastAsia="仿宋_GB2312" w:cs="Times New Roman"/>
          <w:color w:val="auto"/>
          <w:kern w:val="0"/>
          <w:sz w:val="32"/>
          <w:szCs w:val="32"/>
          <w:highlight w:val="none"/>
          <w:u w:val="none"/>
          <w:lang w:val="en-US" w:eastAsia="zh-CN"/>
        </w:rPr>
        <w:t>日期间取得国（</w:t>
      </w:r>
      <w:r>
        <w:rPr>
          <w:rFonts w:hint="default" w:ascii="Times New Roman" w:hAnsi="Times New Roman" w:eastAsia="仿宋_GB2312" w:cs="Times New Roman"/>
          <w:color w:val="auto"/>
          <w:kern w:val="0"/>
          <w:sz w:val="32"/>
          <w:szCs w:val="32"/>
          <w:highlight w:val="none"/>
          <w:u w:val="none"/>
          <w:lang w:eastAsia="zh-CN"/>
        </w:rPr>
        <w:t>境</w:t>
      </w:r>
      <w:r>
        <w:rPr>
          <w:rFonts w:hint="default"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lang w:eastAsia="zh-CN"/>
        </w:rPr>
        <w:t>外学历学位，且在面试资格审核前完成教育部认证的留学回国人员。上述人员须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 xml:space="preserve">    5.服务基层项目人员包括哪些？</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lang w:eastAsia="zh-CN"/>
        </w:rPr>
        <w:t>服务基层项目人员包括</w:t>
      </w:r>
      <w:r>
        <w:rPr>
          <w:rFonts w:hint="default" w:ascii="Times New Roman" w:hAnsi="Times New Roman" w:eastAsia="仿宋_GB2312" w:cs="Times New Roman"/>
          <w:kern w:val="0"/>
          <w:sz w:val="32"/>
          <w:szCs w:val="32"/>
          <w:highlight w:val="none"/>
        </w:rPr>
        <w:t>我省招募的“大学生村官”</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“三支一扶”</w:t>
      </w:r>
      <w:r>
        <w:rPr>
          <w:rFonts w:hint="default" w:ascii="Times New Roman" w:hAnsi="Times New Roman" w:eastAsia="仿宋_GB2312" w:cs="Times New Roman"/>
          <w:kern w:val="0"/>
          <w:sz w:val="32"/>
          <w:szCs w:val="32"/>
          <w:highlight w:val="none"/>
          <w:lang w:eastAsia="zh-CN"/>
        </w:rPr>
        <w:t>计划</w:t>
      </w:r>
      <w:r>
        <w:rPr>
          <w:rFonts w:hint="default" w:ascii="Times New Roman" w:hAnsi="Times New Roman" w:eastAsia="仿宋_GB2312" w:cs="Times New Roman"/>
          <w:kern w:val="0"/>
          <w:sz w:val="32"/>
          <w:szCs w:val="32"/>
          <w:highlight w:val="none"/>
        </w:rPr>
        <w:t>、“大学生志愿服务西部计划”、“广东大学生志愿服务山区计划”</w:t>
      </w:r>
      <w:r>
        <w:rPr>
          <w:rFonts w:hint="default" w:ascii="Times New Roman" w:hAnsi="Times New Roman" w:eastAsia="仿宋_GB2312" w:cs="Times New Roman"/>
          <w:kern w:val="0"/>
          <w:sz w:val="32"/>
          <w:szCs w:val="32"/>
          <w:highlight w:val="none"/>
          <w:lang w:eastAsia="zh-CN"/>
        </w:rPr>
        <w:t>等</w:t>
      </w:r>
      <w:r>
        <w:rPr>
          <w:rFonts w:hint="default" w:ascii="Times New Roman" w:hAnsi="Times New Roman" w:eastAsia="仿宋_GB2312" w:cs="Times New Roman"/>
          <w:kern w:val="0"/>
          <w:sz w:val="32"/>
          <w:szCs w:val="32"/>
          <w:highlight w:val="none"/>
        </w:rPr>
        <w:t>服务基层项目人员。在资格审核时提供以下证明材料：①</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大学生村官</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提供聘任合同和县级以上党委组织部门出具的《高校毕业生到农村任职工作证书》；②“三支一扶”计划，提供我省“三支一扶”工作协调管理办公室出具的高校毕业生“三支一扶”服务证书（此证书由全国“三支一扶”工作协调管理办公室监制）；③“大学生志愿服务西部计划”，提供由团中央统一制作的服务证和大学生志愿服务西部计划鉴定表；④“广东大学生志愿服务山区计划”，提供团省委出具的大学生志愿服务山区计划志愿服务证。</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6.</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2023年毕业的定向生、委培生原则上不得报考。如委培或定向单位同意其报考，应当由委培或定向单位出具同意报考证明，并经所在院校同意后方可报考。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7.怎样理解招聘岗位中的“学历”、“学位”条件？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lang w:val="en-US" w:eastAsia="zh-CN"/>
        </w:rPr>
        <w:t>8.自学考试、成人教育、网络教育、夜大、电大等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9.应聘人员可否用非最高学历专业报考？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bCs/>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bidi="ar-SA"/>
        </w:rPr>
        <w:t>10.以非最高学历专业报考的其他要求？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baseline"/>
        <w:outlineLvl w:val="9"/>
        <w:rPr>
          <w:rFonts w:hint="default" w:ascii="Times New Roman" w:hAnsi="Times New Roman" w:cs="Times New Roman"/>
          <w:highlight w:val="none"/>
          <w:lang w:val="en-US" w:eastAsia="zh-CN"/>
        </w:rPr>
      </w:pP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国内普通高校、职业学校、技工院校2023年应届毕业生（非在职）以非最高学历报考的，须于2023年9月30日前取得最高学历毕业证书、学位证书；在境内就读的中外合作办学2023年应届毕业生（非在职）以非最高学历报考的，须于2023年12月31日前取得最高学历毕业证书、学位证书；其他应聘人员以非最高学历报考的，须于面试资格审核前取得最高学历毕业证书</w:t>
      </w:r>
      <w:r>
        <w:rPr>
          <w:rFonts w:hint="eastAsia"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学位证书。</w:t>
      </w:r>
      <w:r>
        <w:rPr>
          <w:rFonts w:hint="default" w:ascii="Times New Roman" w:hAnsi="Times New Roman" w:eastAsia="仿宋_GB2312" w:cs="Times New Roman"/>
          <w:color w:val="auto"/>
          <w:kern w:val="0"/>
          <w:sz w:val="32"/>
          <w:szCs w:val="32"/>
          <w:highlight w:val="none"/>
          <w:u w:val="none"/>
          <w:lang w:eastAsia="zh-CN"/>
        </w:rPr>
        <w:t>逾期未取得的，</w:t>
      </w:r>
      <w:r>
        <w:rPr>
          <w:rFonts w:hint="default" w:ascii="Times New Roman" w:hAnsi="Times New Roman" w:eastAsia="仿宋_GB2312" w:cs="Times New Roman"/>
          <w:color w:val="auto"/>
          <w:kern w:val="0"/>
          <w:sz w:val="32"/>
          <w:szCs w:val="32"/>
          <w:highlight w:val="none"/>
          <w:u w:val="none"/>
        </w:rPr>
        <w:t>不得</w:t>
      </w:r>
      <w:r>
        <w:rPr>
          <w:rFonts w:hint="default" w:ascii="Times New Roman" w:hAnsi="Times New Roman" w:eastAsia="仿宋_GB2312" w:cs="Times New Roman"/>
          <w:color w:val="auto"/>
          <w:kern w:val="0"/>
          <w:sz w:val="32"/>
          <w:szCs w:val="32"/>
          <w:highlight w:val="none"/>
          <w:u w:val="none"/>
          <w:lang w:eastAsia="zh-CN"/>
        </w:rPr>
        <w:t>聘用</w:t>
      </w:r>
      <w:r>
        <w:rPr>
          <w:rFonts w:hint="default" w:ascii="Times New Roman" w:hAnsi="Times New Roman" w:eastAsia="仿宋_GB2312" w:cs="Times New Roman"/>
          <w:color w:val="auto"/>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11.国（境）外学历、学位人员需要提供哪些材料？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上述材料应在面试前资格审核时与其他材料一并交招聘单位审核。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12.应聘人员应如何判断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13.应聘人员应如何选择专业报考？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代码为2位数）的，如应聘人员所学专业为该“学科门类”所含“学科”（代码为4位数）或“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14.应聘人员以相近专业报考有什么要求？</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应聘人员所学专业未列入《公务员专业目录》（无专业代码）的，可选择《公务员专业目录》中的相近专业报考，所学专业必修课程须与招聘岗位要求专业的主要课程基本一致，并在资格审核时提供毕业证书</w:t>
      </w:r>
      <w:r>
        <w:rPr>
          <w:rFonts w:hint="default" w:ascii="Times New Roman" w:hAnsi="Times New Roman" w:eastAsia="仿宋_GB2312" w:cs="Times New Roman"/>
          <w:kern w:val="0"/>
          <w:sz w:val="32"/>
          <w:szCs w:val="32"/>
          <w:highlight w:val="none"/>
        </w:rPr>
        <w:t>（已毕业的）</w:t>
      </w:r>
      <w:r>
        <w:rPr>
          <w:rFonts w:hint="default" w:ascii="Times New Roman" w:hAnsi="Times New Roman" w:eastAsia="仿宋_GB2312" w:cs="Times New Roman"/>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kern w:val="0"/>
          <w:sz w:val="32"/>
          <w:szCs w:val="32"/>
          <w:highlight w:val="none"/>
          <w:u w:val="none"/>
          <w:lang w:eastAsia="zh-CN"/>
        </w:rPr>
        <w:t>若招聘岗位专业条件为“专业”（代码为</w:t>
      </w:r>
      <w:r>
        <w:rPr>
          <w:rFonts w:hint="default" w:ascii="Times New Roman" w:hAnsi="Times New Roman" w:eastAsia="仿宋_GB2312" w:cs="Times New Roman"/>
          <w:kern w:val="0"/>
          <w:sz w:val="32"/>
          <w:szCs w:val="32"/>
          <w:highlight w:val="none"/>
          <w:u w:val="none"/>
          <w:lang w:val="en-US" w:eastAsia="zh-CN"/>
        </w:rPr>
        <w:t>6位数</w:t>
      </w:r>
      <w:r>
        <w:rPr>
          <w:rFonts w:hint="default" w:ascii="Times New Roman" w:hAnsi="Times New Roman" w:eastAsia="仿宋_GB2312" w:cs="Times New Roman"/>
          <w:kern w:val="0"/>
          <w:sz w:val="32"/>
          <w:szCs w:val="32"/>
          <w:highlight w:val="none"/>
          <w:u w:val="none"/>
          <w:lang w:eastAsia="zh-CN"/>
        </w:rPr>
        <w:t>），应聘人员所获毕业证书上的专业名称为该“专业”的上一级“学科”（代码为</w:t>
      </w:r>
      <w:r>
        <w:rPr>
          <w:rFonts w:hint="default" w:ascii="Times New Roman" w:hAnsi="Times New Roman" w:eastAsia="仿宋_GB2312" w:cs="Times New Roman"/>
          <w:kern w:val="0"/>
          <w:sz w:val="32"/>
          <w:szCs w:val="32"/>
          <w:highlight w:val="none"/>
          <w:u w:val="none"/>
          <w:lang w:val="en-US" w:eastAsia="zh-CN"/>
        </w:rPr>
        <w:t>4位数</w:t>
      </w:r>
      <w:r>
        <w:rPr>
          <w:rFonts w:hint="default" w:ascii="Times New Roman" w:hAnsi="Times New Roman" w:eastAsia="仿宋_GB2312" w:cs="Times New Roman"/>
          <w:kern w:val="0"/>
          <w:sz w:val="32"/>
          <w:szCs w:val="32"/>
          <w:highlight w:val="none"/>
          <w:u w:val="none"/>
          <w:lang w:eastAsia="zh-CN"/>
        </w:rPr>
        <w:t>）或</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学科门类</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（代码为</w:t>
      </w:r>
      <w:r>
        <w:rPr>
          <w:rFonts w:hint="default" w:ascii="Times New Roman" w:hAnsi="Times New Roman" w:eastAsia="仿宋_GB2312" w:cs="Times New Roman"/>
          <w:kern w:val="0"/>
          <w:sz w:val="32"/>
          <w:szCs w:val="32"/>
          <w:highlight w:val="none"/>
          <w:u w:val="none"/>
          <w:lang w:val="en-US" w:eastAsia="zh-CN"/>
        </w:rPr>
        <w:t>2位数</w:t>
      </w:r>
      <w:r>
        <w:rPr>
          <w:rFonts w:hint="default" w:ascii="Times New Roman" w:hAnsi="Times New Roman" w:eastAsia="仿宋_GB2312" w:cs="Times New Roman"/>
          <w:kern w:val="0"/>
          <w:sz w:val="32"/>
          <w:szCs w:val="32"/>
          <w:highlight w:val="none"/>
          <w:u w:val="none"/>
          <w:lang w:eastAsia="zh-CN"/>
        </w:rPr>
        <w:t>），可按前款规定以相近专业报考</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15.应聘人员专业中有培养方向的如何报考？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财务管理）（A120202）”，则此专业中财务管理方向的应聘人员方可报考，市场营销、人力资源管理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pStyle w:val="2"/>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16.普通高校、职业学校毕业生能否报考同时设置了技工院校专业条件的岗位？</w:t>
      </w:r>
    </w:p>
    <w:p>
      <w:pPr>
        <w:pStyle w:val="2"/>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普通高校、职业学校毕业生符合该岗位其他条件的，可以报考。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五、关于技工院校毕业生报考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default" w:ascii="Times New Roman" w:hAnsi="Times New Roman" w:eastAsia="楷体_GB2312" w:cs="Times New Roman"/>
          <w:b/>
          <w:color w:val="auto"/>
          <w:kern w:val="0"/>
          <w:sz w:val="32"/>
          <w:szCs w:val="32"/>
          <w:highlight w:val="none"/>
          <w:lang w:val="en-US" w:eastAsia="zh-CN"/>
        </w:rPr>
        <w:t>17.技工院校毕业生可以报考哪些岗位？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技工院校毕业生可以报考设置了技工院校专业条件的岗位。</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bidi="ar-SA"/>
        </w:rPr>
      </w:pPr>
      <w:r>
        <w:rPr>
          <w:rFonts w:hint="default" w:ascii="Times New Roman" w:hAnsi="Times New Roman" w:eastAsia="楷体_GB2312" w:cs="Times New Roman"/>
          <w:b/>
          <w:color w:val="auto"/>
          <w:kern w:val="0"/>
          <w:sz w:val="32"/>
          <w:szCs w:val="32"/>
          <w:highlight w:val="none"/>
          <w:lang w:val="en-US" w:eastAsia="zh-CN" w:bidi="ar-SA"/>
        </w:rPr>
        <w:t>18.技工院校毕业生能否报考同时设置了高等教育学历专业条件的岗位？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技工院校毕业生符合该岗位其他条件的，可以报考。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default" w:ascii="Times New Roman" w:hAnsi="Times New Roman" w:eastAsia="楷体_GB2312" w:cs="Times New Roman"/>
          <w:b/>
          <w:color w:val="auto"/>
          <w:kern w:val="0"/>
          <w:sz w:val="32"/>
          <w:szCs w:val="32"/>
          <w:highlight w:val="none"/>
          <w:lang w:val="en-US" w:eastAsia="zh-CN"/>
        </w:rPr>
        <w:t>19.技工院校毕业生报考时是否需要提供学历、学位证书？</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技工院校毕业生报考设置了技工院校专业条件的岗位，不需要另行提供学历、学位证书。</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default" w:ascii="Times New Roman" w:hAnsi="Times New Roman" w:eastAsia="楷体_GB2312" w:cs="Times New Roman"/>
          <w:b/>
          <w:color w:val="auto"/>
          <w:kern w:val="0"/>
          <w:sz w:val="32"/>
          <w:szCs w:val="32"/>
          <w:highlight w:val="none"/>
          <w:lang w:val="en-US" w:eastAsia="zh-CN"/>
        </w:rPr>
        <w:t>20.技工院校毕业生获聘为事业单位管理、专业技术岗位工作人员的，享受什么待遇？</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技工院校毕业生获聘为事业单位管理、专业技术岗位工作人员的，预备技师（技师）班毕业生执行大学本科学历人员相关政策规定，高级工班毕业生执行大学专科学历人员相关政策规定。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default" w:ascii="Times New Roman" w:hAnsi="Times New Roman" w:eastAsia="楷体_GB2312" w:cs="Times New Roman"/>
          <w:b/>
          <w:color w:val="auto"/>
          <w:kern w:val="0"/>
          <w:sz w:val="32"/>
          <w:szCs w:val="32"/>
          <w:highlight w:val="none"/>
          <w:lang w:val="en-US" w:eastAsia="zh-CN"/>
        </w:rPr>
        <w:t>21.技工院校毕业生如何确定</w:t>
      </w:r>
      <w:r>
        <w:rPr>
          <w:rFonts w:hint="eastAsia" w:ascii="Times New Roman" w:hAnsi="Times New Roman" w:eastAsia="楷体_GB2312" w:cs="Times New Roman"/>
          <w:b/>
          <w:color w:val="auto"/>
          <w:kern w:val="0"/>
          <w:sz w:val="32"/>
          <w:szCs w:val="32"/>
          <w:highlight w:val="none"/>
          <w:lang w:val="en-US" w:eastAsia="zh-CN"/>
        </w:rPr>
        <w:t>本人</w:t>
      </w:r>
      <w:r>
        <w:rPr>
          <w:rFonts w:hint="default" w:ascii="Times New Roman" w:hAnsi="Times New Roman" w:eastAsia="楷体_GB2312" w:cs="Times New Roman"/>
          <w:b/>
          <w:color w:val="auto"/>
          <w:kern w:val="0"/>
          <w:sz w:val="32"/>
          <w:szCs w:val="32"/>
          <w:highlight w:val="none"/>
          <w:lang w:val="en-US" w:eastAsia="zh-CN"/>
        </w:rPr>
        <w:t>的所学专业？</w:t>
      </w:r>
    </w:p>
    <w:p>
      <w:pPr>
        <w:pStyle w:val="2"/>
        <w:keepNext w:val="0"/>
        <w:keepLines w:val="0"/>
        <w:pageBreakBefore w:val="0"/>
        <w:numPr>
          <w:ilvl w:val="0"/>
          <w:numId w:val="0"/>
        </w:numPr>
        <w:kinsoku/>
        <w:wordWrap/>
        <w:overflowPunct/>
        <w:topLinePunct w:val="0"/>
        <w:autoSpaceDE/>
        <w:autoSpaceDN/>
        <w:bidi w:val="0"/>
        <w:snapToGrid/>
        <w:spacing w:line="580" w:lineRule="exact"/>
        <w:ind w:firstLine="420" w:firstLineChars="200"/>
        <w:rPr>
          <w:rFonts w:hint="default" w:ascii="Times New Roman" w:hAnsi="Times New Roman" w:eastAsia="仿宋_GB2312" w:cs="Times New Roman"/>
          <w:b w:val="0"/>
          <w:bCs w:val="0"/>
          <w:color w:val="auto"/>
          <w:kern w:val="0"/>
          <w:sz w:val="32"/>
          <w:szCs w:val="32"/>
          <w:highlight w:val="none"/>
          <w:u w:val="singl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b w:val="0"/>
          <w:bCs w:val="0"/>
          <w:color w:val="auto"/>
          <w:kern w:val="0"/>
          <w:sz w:val="32"/>
          <w:szCs w:val="32"/>
          <w:highlight w:val="none"/>
          <w:u w:val="none"/>
          <w:lang w:val="en-US" w:eastAsia="zh-CN" w:bidi="ar-SA"/>
        </w:rPr>
        <w:t>招聘岗位的技工院校专业条件按照《广东省事业单位公开招聘专业参考目录（技工院校）》（以下简称《技工院校专业目录》）设置。</w:t>
      </w:r>
      <w:r>
        <w:rPr>
          <w:rFonts w:hint="default" w:ascii="Times New Roman" w:hAnsi="Times New Roman" w:eastAsia="仿宋_GB2312" w:cs="Times New Roman"/>
          <w:color w:val="auto"/>
          <w:kern w:val="0"/>
          <w:sz w:val="32"/>
          <w:szCs w:val="32"/>
          <w:highlight w:val="none"/>
          <w:u w:val="none"/>
          <w:lang w:val="en-US" w:eastAsia="zh-CN" w:bidi="ar-SA"/>
        </w:rPr>
        <w:t>技工院校毕业生</w:t>
      </w:r>
      <w:r>
        <w:rPr>
          <w:rFonts w:hint="default" w:ascii="Times New Roman" w:hAnsi="Times New Roman" w:eastAsia="仿宋_GB2312" w:cs="Times New Roman"/>
          <w:b w:val="0"/>
          <w:bCs w:val="0"/>
          <w:color w:val="auto"/>
          <w:kern w:val="0"/>
          <w:sz w:val="32"/>
          <w:szCs w:val="32"/>
          <w:highlight w:val="none"/>
          <w:u w:val="none"/>
          <w:lang w:eastAsia="zh-CN"/>
        </w:rPr>
        <w:t>所学专业按所获技工院校毕业证书上的专业为准。</w:t>
      </w:r>
      <w:bookmarkStart w:id="0" w:name="OLE_LINK1"/>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b w:val="0"/>
          <w:bCs w:val="0"/>
          <w:color w:val="auto"/>
          <w:kern w:val="0"/>
          <w:sz w:val="32"/>
          <w:szCs w:val="32"/>
          <w:highlight w:val="none"/>
          <w:u w:val="none"/>
          <w:lang w:val="en-US" w:eastAsia="zh-CN" w:bidi="ar-SA"/>
        </w:rPr>
      </w:pPr>
      <w:r>
        <w:rPr>
          <w:rFonts w:hint="default" w:ascii="Times New Roman" w:hAnsi="Times New Roman" w:eastAsia="仿宋_GB2312" w:cs="Times New Roman"/>
          <w:b w:val="0"/>
          <w:bCs w:val="0"/>
          <w:color w:val="auto"/>
          <w:kern w:val="0"/>
          <w:sz w:val="32"/>
          <w:szCs w:val="32"/>
          <w:highlight w:val="none"/>
          <w:u w:val="none"/>
          <w:lang w:val="en-US" w:eastAsia="zh-CN" w:bidi="ar-SA"/>
        </w:rPr>
        <w:t>技工院校毕业生所学专业已列入《技工院校专业目录》列表的，不得报考所学专业代码与招聘岗位专业代码不一致的岗位。</w:t>
      </w:r>
      <w:bookmarkEnd w:id="0"/>
      <w:r>
        <w:rPr>
          <w:rFonts w:hint="default" w:ascii="Times New Roman" w:hAnsi="Times New Roman" w:eastAsia="仿宋_GB2312" w:cs="Times New Roman"/>
          <w:b w:val="0"/>
          <w:bCs w:val="0"/>
          <w:color w:val="auto"/>
          <w:kern w:val="0"/>
          <w:sz w:val="32"/>
          <w:szCs w:val="32"/>
          <w:highlight w:val="none"/>
          <w:u w:val="none"/>
          <w:lang w:val="en-US" w:eastAsia="zh-CN" w:bidi="ar-SA"/>
        </w:rPr>
        <w:t>岗位表中专业要求为“专业大类”（代码为2位数）的，符合相应培养层次的应聘人员所学专业为该专业大类所含专业（代码为4位数）的，均符合报考条件。</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lang w:val="en-US" w:eastAsia="zh-CN"/>
        </w:rPr>
        <w:t>22.技工院校毕业生</w:t>
      </w:r>
      <w:r>
        <w:rPr>
          <w:rFonts w:hint="default" w:ascii="Times New Roman" w:hAnsi="Times New Roman" w:eastAsia="楷体_GB2312" w:cs="Times New Roman"/>
          <w:b/>
          <w:color w:val="auto"/>
          <w:kern w:val="0"/>
          <w:sz w:val="32"/>
          <w:szCs w:val="32"/>
          <w:highlight w:val="none"/>
          <w:u w:val="none"/>
          <w:lang w:val="en-US" w:eastAsia="zh-CN"/>
        </w:rPr>
        <w:t>以相近专业报考有什么要求？</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val="en-US" w:eastAsia="zh-CN" w:bidi="ar-SA"/>
        </w:rPr>
        <w:t>技工院校毕业生</w:t>
      </w:r>
      <w:r>
        <w:rPr>
          <w:rFonts w:hint="default" w:ascii="Times New Roman" w:hAnsi="Times New Roman" w:eastAsia="仿宋_GB2312" w:cs="Times New Roman"/>
          <w:color w:val="auto"/>
          <w:kern w:val="0"/>
          <w:sz w:val="32"/>
          <w:szCs w:val="32"/>
          <w:highlight w:val="none"/>
          <w:u w:val="none"/>
          <w:lang w:eastAsia="zh-CN"/>
        </w:rPr>
        <w:t>所学专业未列入</w:t>
      </w:r>
      <w:r>
        <w:rPr>
          <w:rFonts w:hint="default" w:ascii="Times New Roman" w:hAnsi="Times New Roman" w:eastAsia="仿宋_GB2312" w:cs="Times New Roman"/>
          <w:b w:val="0"/>
          <w:bCs w:val="0"/>
          <w:color w:val="auto"/>
          <w:kern w:val="0"/>
          <w:sz w:val="32"/>
          <w:szCs w:val="32"/>
          <w:highlight w:val="none"/>
          <w:u w:val="none"/>
          <w:lang w:val="en-US" w:eastAsia="zh-CN" w:bidi="ar-SA"/>
        </w:rPr>
        <w:t>《技工院校专业目录》</w:t>
      </w:r>
      <w:r>
        <w:rPr>
          <w:rFonts w:hint="default" w:ascii="Times New Roman" w:hAnsi="Times New Roman" w:eastAsia="仿宋_GB2312" w:cs="Times New Roman"/>
          <w:color w:val="auto"/>
          <w:kern w:val="0"/>
          <w:sz w:val="32"/>
          <w:szCs w:val="32"/>
          <w:highlight w:val="none"/>
          <w:u w:val="none"/>
          <w:lang w:eastAsia="zh-CN"/>
        </w:rPr>
        <w:t>（无专业代码）的，可选择</w:t>
      </w:r>
      <w:r>
        <w:rPr>
          <w:rFonts w:hint="default" w:ascii="Times New Roman" w:hAnsi="Times New Roman" w:eastAsia="仿宋_GB2312" w:cs="Times New Roman"/>
          <w:b w:val="0"/>
          <w:bCs w:val="0"/>
          <w:color w:val="auto"/>
          <w:kern w:val="0"/>
          <w:sz w:val="32"/>
          <w:szCs w:val="32"/>
          <w:highlight w:val="none"/>
          <w:u w:val="none"/>
          <w:lang w:val="en-US" w:eastAsia="zh-CN" w:bidi="ar-SA"/>
        </w:rPr>
        <w:t>《技工院校专业目录》</w:t>
      </w:r>
      <w:r>
        <w:rPr>
          <w:rFonts w:hint="default" w:ascii="Times New Roman" w:hAnsi="Times New Roman" w:eastAsia="仿宋_GB2312" w:cs="Times New Roman"/>
          <w:color w:val="auto"/>
          <w:kern w:val="0"/>
          <w:sz w:val="32"/>
          <w:szCs w:val="32"/>
          <w:highlight w:val="none"/>
          <w:u w:val="none"/>
          <w:lang w:eastAsia="zh-CN"/>
        </w:rPr>
        <w:t>中的相近专业报考，所学专业必修课程须与招聘岗位要求专业的主要课程基本一致，并在资格审核时主动提供毕业证书</w:t>
      </w:r>
      <w:r>
        <w:rPr>
          <w:rFonts w:hint="default" w:ascii="Times New Roman" w:hAnsi="Times New Roman" w:eastAsia="仿宋_GB2312" w:cs="Times New Roman"/>
          <w:kern w:val="0"/>
          <w:sz w:val="32"/>
          <w:szCs w:val="32"/>
          <w:highlight w:val="none"/>
        </w:rPr>
        <w:t>（已毕业的）</w:t>
      </w:r>
      <w:r>
        <w:rPr>
          <w:rFonts w:hint="default" w:ascii="Times New Roman" w:hAnsi="Times New Roman" w:eastAsia="仿宋_GB2312" w:cs="Times New Roman"/>
          <w:color w:val="auto"/>
          <w:kern w:val="0"/>
          <w:sz w:val="32"/>
          <w:szCs w:val="32"/>
          <w:highlight w:val="none"/>
          <w:u w:val="none"/>
          <w:lang w:eastAsia="zh-CN"/>
        </w:rPr>
        <w:t>、所学专业课程成绩单、课程对比情况说明及毕业院校设置专业的依据等材料。招聘单位根据所学课程与岗位要求专业的相似情况等进行资格审核。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六、关于港澳居民报考</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23.哪些港澳居民可以报考？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港澳居民同时符合以下条件的可报考：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（1）根据《广东省人力资源和社会保障厅粤港澳大湾区（内地）事业单位公开招聘港澳居民管理办法》规定，香港特别行政区、澳门特别行政区永久性居民中无外国居留权的港澳居民；</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（2）具备《广东省人力资源和社会保障厅粤港澳大湾区（内地）事业单位公开招聘港澳居民管理办法》第五条所列条件。</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24.港澳居民可以报考哪些岗位？</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80" w:lineRule="exact"/>
        <w:ind w:firstLine="640" w:firstLineChars="200"/>
        <w:textAlignment w:val="baseline"/>
        <w:outlineLvl w:val="9"/>
        <w:rPr>
          <w:rFonts w:hint="default" w:ascii="Times New Roman" w:hAnsi="Times New Roman" w:eastAsia="仿宋" w:cs="Times New Roman"/>
          <w:b w:val="0"/>
          <w:bCs/>
          <w:i w:val="0"/>
          <w:caps w:val="0"/>
          <w:color w:val="auto"/>
          <w:spacing w:val="0"/>
          <w:sz w:val="32"/>
          <w:szCs w:val="32"/>
          <w:highlight w:val="none"/>
          <w:u w:val="none"/>
          <w:shd w:val="clear" w:color="auto" w:fill="FFFFFF"/>
          <w:vertAlign w:val="baseline"/>
        </w:rPr>
      </w:pPr>
      <w:r>
        <w:rPr>
          <w:rFonts w:hint="default" w:ascii="Times New Roman" w:hAnsi="Times New Roman" w:eastAsia="仿宋_GB2312" w:cs="Times New Roman"/>
          <w:color w:val="auto"/>
          <w:kern w:val="0"/>
          <w:sz w:val="32"/>
          <w:szCs w:val="32"/>
          <w:highlight w:val="none"/>
          <w:u w:val="none"/>
          <w:lang w:val="en-US" w:eastAsia="zh-CN" w:bidi="ar-SA"/>
        </w:rPr>
        <w:t>符合规定的港澳居民可报考广州、深圳、珠海、佛山、惠州、东莞、中山、江门、肇庆及省直驻上述各地事业单位岗位。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25.港澳居民如何注册？</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b w:val="0"/>
          <w:bCs/>
          <w:color w:val="auto"/>
          <w:kern w:val="0"/>
          <w:sz w:val="32"/>
          <w:szCs w:val="32"/>
          <w:highlight w:val="none"/>
          <w:u w:val="none"/>
          <w:lang w:val="en-US" w:eastAsia="zh-CN"/>
        </w:rPr>
      </w:pPr>
      <w:r>
        <w:rPr>
          <w:rFonts w:hint="default" w:ascii="Times New Roman" w:hAnsi="Times New Roman" w:eastAsia="仿宋_GB2312" w:cs="Times New Roman"/>
          <w:b w:val="0"/>
          <w:bCs/>
          <w:color w:val="auto"/>
          <w:kern w:val="0"/>
          <w:sz w:val="32"/>
          <w:szCs w:val="32"/>
          <w:highlight w:val="none"/>
          <w:u w:val="none"/>
          <w:lang w:val="en-US" w:eastAsia="zh-CN"/>
        </w:rPr>
        <w:t>港澳居民登录招聘系统后，在证件类型中选择“香港永久性居民身份证”或“澳门永久性居民身份证”，并填写永久性居民身份证号进行注册。</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cs="Times New Roman"/>
          <w:highlight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26.港澳居民在面试资格审核时还需提供哪些材料？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（1）香港永久性居民身份证或澳门永久性居民身份证；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（2）港澳居民来往内地通行证；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（3）港澳地区《无犯罪纪（记）录》（可在考察环节提供）。</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七、关于年龄和工作经历</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val="en-US" w:eastAsia="zh-CN"/>
        </w:rPr>
        <w:t>27.</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本次集中招聘报名首日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default" w:ascii="Times New Roman" w:hAnsi="Times New Roman" w:eastAsia="楷体_GB2312" w:cs="Times New Roman"/>
          <w:b/>
          <w:kern w:val="0"/>
          <w:sz w:val="32"/>
          <w:szCs w:val="32"/>
          <w:highlight w:val="none"/>
          <w:u w:val="none"/>
          <w:lang w:val="en-US" w:eastAsia="zh-CN"/>
        </w:rPr>
        <w:t>28.</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29.工作经历计算截止时间？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工作经历计算截止时间为本次集中招聘报名首日。</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default" w:ascii="Times New Roman" w:hAnsi="Times New Roman" w:eastAsia="楷体_GB2312" w:cs="Times New Roman"/>
          <w:b/>
          <w:bCs/>
          <w:kern w:val="0"/>
          <w:sz w:val="32"/>
          <w:szCs w:val="32"/>
          <w:highlight w:val="none"/>
          <w:u w:val="none"/>
          <w:lang w:val="en-US" w:eastAsia="zh-CN"/>
        </w:rPr>
        <w:t>30.</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八、关于考试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31.考试时需要携带什么证件？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32.考试前遗失了身份证怎么办？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33.笔试地点在哪里？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34.对违纪违规行为，有哪几种处理方式？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35.如何查询笔试成绩和笔试合格分数线？</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笔试结束后10个工作日，应聘人员可凭本人居民身份证号和准考证号登录招聘系统查询笔试成绩。笔试合格分数线由各级事业单位人事综合管理部门划定后公布。</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default" w:ascii="Times New Roman" w:hAnsi="Times New Roman" w:eastAsia="楷体_GB2312" w:cs="Times New Roman"/>
          <w:b/>
          <w:color w:val="auto"/>
          <w:kern w:val="0"/>
          <w:sz w:val="32"/>
          <w:szCs w:val="32"/>
          <w:highlight w:val="none"/>
          <w:u w:val="none"/>
          <w:lang w:val="en-US" w:eastAsia="zh-CN"/>
        </w:rPr>
        <w:t>36.</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报考时在“</w:t>
      </w:r>
      <w:r>
        <w:rPr>
          <w:rFonts w:hint="default" w:ascii="Times New Roman" w:hAnsi="Times New Roman" w:eastAsia="仿宋_GB2312" w:cs="Times New Roman"/>
          <w:b w:val="0"/>
          <w:bCs w:val="0"/>
          <w:color w:val="auto"/>
          <w:sz w:val="32"/>
          <w:szCs w:val="32"/>
          <w:highlight w:val="none"/>
          <w:lang w:val="en-US" w:eastAsia="zh-CN"/>
        </w:rPr>
        <w:t>广东省事业单位公开招聘信息管理系统（考生报名）</w:t>
      </w:r>
      <w:r>
        <w:rPr>
          <w:rFonts w:hint="default" w:ascii="Times New Roman" w:hAnsi="Times New Roman" w:eastAsia="仿宋_GB2312" w:cs="Times New Roman"/>
          <w:color w:val="auto"/>
          <w:sz w:val="32"/>
          <w:szCs w:val="32"/>
          <w:highlight w:val="none"/>
          <w:lang w:val="en-US" w:eastAsia="zh-CN"/>
        </w:rPr>
        <w:t>”中填写</w:t>
      </w:r>
      <w:r>
        <w:rPr>
          <w:rFonts w:hint="default" w:ascii="Times New Roman" w:hAnsi="Times New Roman" w:eastAsia="仿宋_GB2312" w:cs="Times New Roman"/>
          <w:color w:val="auto"/>
          <w:sz w:val="32"/>
          <w:szCs w:val="32"/>
          <w:highlight w:val="none"/>
        </w:rPr>
        <w:t>加分政策项目，并在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凡未在“</w:t>
      </w:r>
      <w:r>
        <w:rPr>
          <w:rFonts w:hint="default" w:ascii="Times New Roman" w:hAnsi="Times New Roman" w:eastAsia="仿宋_GB2312" w:cs="Times New Roman"/>
          <w:b w:val="0"/>
          <w:bCs w:val="0"/>
          <w:color w:val="auto"/>
          <w:sz w:val="32"/>
          <w:szCs w:val="32"/>
          <w:highlight w:val="none"/>
          <w:lang w:val="en-US" w:eastAsia="zh-CN"/>
        </w:rPr>
        <w:t>广东省事业单位公开招聘信息管理系统（考生报名）</w:t>
      </w:r>
      <w:r>
        <w:rPr>
          <w:rFonts w:hint="default" w:ascii="Times New Roman" w:hAnsi="Times New Roman" w:eastAsia="仿宋_GB2312" w:cs="Times New Roman"/>
          <w:color w:val="auto"/>
          <w:sz w:val="32"/>
          <w:szCs w:val="32"/>
          <w:highlight w:val="none"/>
          <w:lang w:val="en-US" w:eastAsia="zh-CN"/>
        </w:rPr>
        <w:t>”中填写加分事项或未按招聘单位规定时间进行加分资格审查的，不予加分。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九、关于资格审核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37.资格审核的时间节点包括哪些？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38.2023年应届毕业生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bidi="ar-SA"/>
        </w:rPr>
        <w:t>十、关于体检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39.体检项目和标准怎么确定？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教师岗位按照《广东省教师资格申请人员体格检查标准（2013年修订）》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黑体" w:cs="Times New Roman"/>
          <w:b/>
          <w:color w:val="auto"/>
          <w:kern w:val="0"/>
          <w:sz w:val="32"/>
          <w:szCs w:val="32"/>
          <w:highlight w:val="none"/>
          <w:u w:val="none"/>
          <w:lang w:val="en-US" w:eastAsia="zh-CN" w:bidi="ar-SA"/>
        </w:rPr>
        <w:t>40.</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十一、关于考察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41.考察时需要对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42.如何理解“聘用后即构成回避关系”?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43.公安机关所属事业单位招聘事业编制人民警察考察有何特殊要求？</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报考公安机关所属事业单位人民警察岗位人员考察工作还需参照执行《公安机关录用人民警察政治考察工作办法》（公通字〔2020〕11号）。对曾连续六个月以上在国（境）外留学、工作、生活，国（境）外期间经历和政治表现难以进行考察的，不得聘用。请谨慎报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本指南仅适用于广东省事业单位2023年集中公开招聘。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altName w:val="方正舒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43659"/>
    <w:rsid w:val="059D6095"/>
    <w:rsid w:val="0F545D35"/>
    <w:rsid w:val="10B92932"/>
    <w:rsid w:val="132D40B4"/>
    <w:rsid w:val="171942F2"/>
    <w:rsid w:val="1A2F6AE9"/>
    <w:rsid w:val="1B043659"/>
    <w:rsid w:val="1CC154CD"/>
    <w:rsid w:val="1D097731"/>
    <w:rsid w:val="1E93142F"/>
    <w:rsid w:val="2293511F"/>
    <w:rsid w:val="2F4D845B"/>
    <w:rsid w:val="359A1A73"/>
    <w:rsid w:val="36AE0B9B"/>
    <w:rsid w:val="3CF121A0"/>
    <w:rsid w:val="43BC0C6F"/>
    <w:rsid w:val="48BD3312"/>
    <w:rsid w:val="491D2AA5"/>
    <w:rsid w:val="4BCF9E93"/>
    <w:rsid w:val="4DD260B5"/>
    <w:rsid w:val="4F2F65F9"/>
    <w:rsid w:val="51277D9F"/>
    <w:rsid w:val="52681379"/>
    <w:rsid w:val="53126132"/>
    <w:rsid w:val="58B75227"/>
    <w:rsid w:val="5E784729"/>
    <w:rsid w:val="5FFF1BA0"/>
    <w:rsid w:val="60632CA1"/>
    <w:rsid w:val="62CC5007"/>
    <w:rsid w:val="67FC21AB"/>
    <w:rsid w:val="6BED213F"/>
    <w:rsid w:val="6EB531BB"/>
    <w:rsid w:val="71E869BB"/>
    <w:rsid w:val="778878D2"/>
    <w:rsid w:val="780627F5"/>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陈璐</cp:lastModifiedBy>
  <cp:lastPrinted>2023-03-02T00:11:00Z</cp:lastPrinted>
  <dcterms:modified xsi:type="dcterms:W3CDTF">2023-03-29T01:58:34Z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4F6981ABD4AE49F9AE30BD532E1F84FA</vt:lpwstr>
  </property>
</Properties>
</file>