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360" w:lineRule="auto"/>
        <w:rPr>
          <w:rFonts w:hint="eastAsia" w:ascii="黑体" w:hAnsi="黑体" w:eastAsia="黑体" w:cs="黑体"/>
          <w:szCs w:val="32"/>
        </w:rPr>
      </w:pPr>
      <w:r>
        <w:rPr>
          <w:rFonts w:hint="eastAsia" w:ascii="黑体" w:hAnsi="黑体" w:eastAsia="黑体" w:cs="黑体"/>
          <w:szCs w:val="32"/>
        </w:rPr>
        <w:t>附件4</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社区（乡镇、村）新冠肺炎防控技术方案</w:t>
      </w:r>
    </w:p>
    <w:p>
      <w:pPr>
        <w:adjustRightInd w:val="0"/>
        <w:snapToGrid w:val="0"/>
        <w:spacing w:line="360" w:lineRule="auto"/>
        <w:ind w:firstLine="883" w:firstLineChars="200"/>
        <w:rPr>
          <w:rFonts w:ascii="宋体" w:hAnsi="宋体"/>
          <w:b/>
          <w:sz w:val="44"/>
          <w:szCs w:val="44"/>
        </w:rPr>
      </w:pPr>
    </w:p>
    <w:p>
      <w:pPr>
        <w:adjustRightInd w:val="0"/>
        <w:snapToGrid w:val="0"/>
        <w:spacing w:line="360" w:lineRule="auto"/>
        <w:ind w:firstLine="640" w:firstLineChars="200"/>
        <w:outlineLvl w:val="0"/>
        <w:rPr>
          <w:rFonts w:ascii="黑体" w:hAnsi="黑体" w:eastAsia="黑体"/>
          <w:szCs w:val="32"/>
        </w:rPr>
      </w:pPr>
      <w:r>
        <w:rPr>
          <w:rFonts w:hint="eastAsia" w:ascii="黑体" w:hAnsi="黑体" w:eastAsia="黑体"/>
          <w:szCs w:val="32"/>
        </w:rPr>
        <w:t>一、落实责任</w:t>
      </w:r>
    </w:p>
    <w:p>
      <w:pPr>
        <w:adjustRightInd w:val="0"/>
        <w:snapToGrid w:val="0"/>
        <w:spacing w:line="360" w:lineRule="auto"/>
        <w:ind w:firstLine="640" w:firstLineChars="200"/>
        <w:outlineLvl w:val="1"/>
        <w:rPr>
          <w:rFonts w:hint="eastAsia" w:ascii="仿宋_GB2312" w:hAnsi="仿宋_GB2312" w:cs="仿宋_GB2312"/>
          <w:szCs w:val="32"/>
        </w:rPr>
      </w:pPr>
      <w:r>
        <w:rPr>
          <w:rFonts w:hint="eastAsia" w:ascii="楷体_GB2312" w:hAnsi="楷体_GB2312" w:eastAsia="楷体_GB2312" w:cs="楷体_GB2312"/>
          <w:kern w:val="0"/>
          <w:szCs w:val="32"/>
        </w:rPr>
        <w:t>（一）落实主体责任。</w:t>
      </w:r>
      <w:r>
        <w:rPr>
          <w:rFonts w:hint="eastAsia" w:ascii="仿宋_GB2312" w:hAnsi="仿宋_GB2312" w:cs="仿宋_GB2312"/>
          <w:szCs w:val="32"/>
        </w:rPr>
        <w:t>压实属地、部门、单位、个人“四方责任”，落实落细基层社区（乡镇、村）、单位网格化管理，指导做好辖区和单位内人员往来摸排和健康监测登记工作，对重点场所、重点人群和重点环节进行体温监测，尽早发现可疑病例。</w:t>
      </w:r>
    </w:p>
    <w:p>
      <w:pPr>
        <w:adjustRightInd w:val="0"/>
        <w:snapToGrid w:val="0"/>
        <w:spacing w:line="360" w:lineRule="auto"/>
        <w:ind w:firstLine="640" w:firstLineChars="200"/>
        <w:outlineLvl w:val="1"/>
        <w:rPr>
          <w:rFonts w:hint="eastAsia" w:ascii="仿宋_GB2312" w:hAnsi="仿宋_GB2312" w:cs="仿宋_GB2312"/>
          <w:szCs w:val="32"/>
        </w:rPr>
      </w:pPr>
      <w:r>
        <w:rPr>
          <w:rFonts w:hint="eastAsia" w:ascii="楷体_GB2312" w:hAnsi="楷体_GB2312" w:eastAsia="楷体_GB2312" w:cs="楷体_GB2312"/>
          <w:kern w:val="0"/>
          <w:szCs w:val="32"/>
        </w:rPr>
        <w:t>（二）推进联防联控协同防控。</w:t>
      </w:r>
      <w:r>
        <w:rPr>
          <w:rFonts w:hint="eastAsia" w:ascii="仿宋_GB2312" w:hAnsi="仿宋_GB2312" w:cs="仿宋_GB2312"/>
          <w:szCs w:val="32"/>
        </w:rPr>
        <w:t>部门通力协作，及时排查来自疫情高风险地区人员，提高社区摸排工作效率，快速追踪密切接触者。通过视频滚动播放、张贴宣传材料、广播等手段，播放疫情防范知识，提高社区居民防范认识。</w:t>
      </w:r>
    </w:p>
    <w:p>
      <w:pPr>
        <w:adjustRightInd w:val="0"/>
        <w:snapToGrid w:val="0"/>
        <w:spacing w:line="360" w:lineRule="auto"/>
        <w:ind w:firstLine="640" w:firstLineChars="200"/>
        <w:rPr>
          <w:rFonts w:hint="eastAsia" w:ascii="仿宋_GB2312" w:hAnsi="仿宋_GB2312" w:cs="仿宋_GB2312"/>
          <w:szCs w:val="32"/>
        </w:rPr>
      </w:pPr>
      <w:r>
        <w:rPr>
          <w:rFonts w:hint="eastAsia" w:ascii="黑体" w:hAnsi="黑体" w:eastAsia="黑体"/>
          <w:szCs w:val="32"/>
        </w:rPr>
        <w:t>二、</w:t>
      </w:r>
      <w:r>
        <w:rPr>
          <w:rFonts w:hint="eastAsia" w:ascii="黑体" w:hAnsi="黑体" w:eastAsia="黑体" w:cs="黑体"/>
          <w:szCs w:val="32"/>
        </w:rPr>
        <w:t>社区未发现病例</w:t>
      </w:r>
    </w:p>
    <w:p>
      <w:pPr>
        <w:adjustRightInd w:val="0"/>
        <w:snapToGrid w:val="0"/>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实施“外防输入”的策略，具体措施包括组织动员、健康教育、信息告知、重点地区和高风险地区返回人员管理、环境卫生治理、物资准备等。</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1.组织动员：</w:t>
      </w:r>
      <w:r>
        <w:rPr>
          <w:rFonts w:hint="eastAsia" w:ascii="仿宋_GB2312" w:hAnsi="仿宋_GB2312" w:cs="仿宋_GB2312"/>
          <w:szCs w:val="32"/>
        </w:rPr>
        <w:t>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2.健康教育：</w:t>
      </w:r>
      <w:r>
        <w:rPr>
          <w:rFonts w:hint="eastAsia" w:ascii="仿宋_GB2312" w:hAnsi="仿宋_GB2312" w:cs="仿宋_GB2312"/>
          <w:szCs w:val="32"/>
        </w:rPr>
        <w:t>充分利用多种手段</w:t>
      </w:r>
      <w:r>
        <w:rPr>
          <w:rFonts w:hint="eastAsia" w:ascii="仿宋_GB2312" w:hAnsi="仿宋_GB2312" w:cs="仿宋_GB2312"/>
          <w:szCs w:val="32"/>
          <w:lang w:eastAsia="zh-CN"/>
        </w:rPr>
        <w:t>，</w:t>
      </w:r>
      <w:r>
        <w:rPr>
          <w:rFonts w:hint="eastAsia" w:ascii="仿宋_GB2312" w:hAnsi="仿宋_GB2312" w:cs="仿宋_GB2312"/>
          <w:szCs w:val="32"/>
        </w:rPr>
        <w:t>有针对性地开展新冠肺炎防控知识宣传</w:t>
      </w:r>
      <w:r>
        <w:rPr>
          <w:rFonts w:hint="eastAsia" w:ascii="仿宋_GB2312" w:hAnsi="仿宋_GB2312" w:cs="仿宋_GB2312"/>
          <w:szCs w:val="32"/>
          <w:lang w:eastAsia="zh-CN"/>
        </w:rPr>
        <w:t>，</w:t>
      </w:r>
      <w:r>
        <w:rPr>
          <w:rFonts w:hint="eastAsia" w:ascii="仿宋_GB2312" w:hAnsi="仿宋_GB2312" w:cs="仿宋_GB2312"/>
          <w:szCs w:val="32"/>
        </w:rPr>
        <w:t>积极倡导讲卫生、除陋习</w:t>
      </w:r>
      <w:r>
        <w:rPr>
          <w:rFonts w:hint="eastAsia" w:ascii="仿宋_GB2312" w:hAnsi="仿宋_GB2312" w:cs="仿宋_GB2312"/>
          <w:szCs w:val="32"/>
          <w:lang w:eastAsia="zh-CN"/>
        </w:rPr>
        <w:t>，</w:t>
      </w:r>
      <w:r>
        <w:rPr>
          <w:rFonts w:hint="eastAsia" w:ascii="仿宋_GB2312" w:hAnsi="仿宋_GB2312" w:cs="仿宋_GB2312"/>
          <w:szCs w:val="32"/>
        </w:rPr>
        <w:t>摒弃乱扔、乱吐等不文明行为</w:t>
      </w:r>
      <w:r>
        <w:rPr>
          <w:rFonts w:hint="eastAsia" w:ascii="仿宋_GB2312" w:hAnsi="仿宋_GB2312" w:cs="仿宋_GB2312"/>
          <w:szCs w:val="32"/>
          <w:lang w:eastAsia="zh-CN"/>
        </w:rPr>
        <w:t>，</w:t>
      </w:r>
      <w:r>
        <w:rPr>
          <w:rFonts w:hint="eastAsia" w:ascii="仿宋_GB2312" w:hAnsi="仿宋_GB2312" w:cs="仿宋_GB2312"/>
          <w:szCs w:val="32"/>
        </w:rPr>
        <w:t>营造“每个人是自己健康第一责任人”“我的健康我做主”的良好氛围。使群众充分了解健康知识</w:t>
      </w:r>
      <w:r>
        <w:rPr>
          <w:rFonts w:hint="eastAsia" w:ascii="仿宋_GB2312" w:hAnsi="仿宋_GB2312" w:cs="仿宋_GB2312"/>
          <w:szCs w:val="32"/>
          <w:lang w:eastAsia="zh-CN"/>
        </w:rPr>
        <w:t>，</w:t>
      </w:r>
      <w:r>
        <w:rPr>
          <w:rFonts w:hint="eastAsia" w:ascii="仿宋_GB2312" w:hAnsi="仿宋_GB2312" w:cs="仿宋_GB2312"/>
          <w:szCs w:val="32"/>
        </w:rPr>
        <w:t>掌握防护要点</w:t>
      </w:r>
      <w:r>
        <w:rPr>
          <w:rFonts w:hint="eastAsia" w:ascii="仿宋_GB2312" w:hAnsi="仿宋_GB2312" w:cs="仿宋_GB2312"/>
          <w:szCs w:val="32"/>
          <w:lang w:eastAsia="zh-CN"/>
        </w:rPr>
        <w:t>，</w:t>
      </w:r>
      <w:r>
        <w:rPr>
          <w:rFonts w:hint="eastAsia" w:ascii="仿宋_GB2312" w:hAnsi="仿宋_GB2312" w:cs="仿宋_GB2312"/>
          <w:szCs w:val="32"/>
        </w:rPr>
        <w:t>养成手卫生、多通风、保持清洁的良好习惯</w:t>
      </w:r>
      <w:r>
        <w:rPr>
          <w:rFonts w:hint="eastAsia" w:ascii="仿宋_GB2312" w:hAnsi="仿宋_GB2312" w:cs="仿宋_GB2312"/>
          <w:szCs w:val="32"/>
          <w:lang w:eastAsia="zh-CN"/>
        </w:rPr>
        <w:t>，</w:t>
      </w:r>
      <w:r>
        <w:rPr>
          <w:rFonts w:hint="eastAsia" w:ascii="仿宋_GB2312" w:hAnsi="仿宋_GB2312" w:cs="仿宋_GB2312"/>
          <w:szCs w:val="32"/>
        </w:rPr>
        <w:t xml:space="preserve"> 减少出行，避免参加集会、聚会，乘坐公共交通或前往人群密集场所时做好防护，戴口罩，避免接触动物（尤其是野生动物）、禽类或其粪便。</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3.信息告知：</w:t>
      </w:r>
      <w:r>
        <w:rPr>
          <w:rFonts w:hint="eastAsia" w:ascii="仿宋_GB2312" w:hAnsi="仿宋_GB2312" w:cs="仿宋_GB2312"/>
          <w:szCs w:val="32"/>
        </w:rPr>
        <w:t>向公众发布就诊信息，出现呼吸道症状无发热者到社区卫生服务中心（乡镇卫生院）就诊，发热患者到发热门诊就诊，新型冠状病毒感染者到定点医院就诊。每日发布本地及本社区疫情信息，提示出行、旅行风险。</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4.重点地区和高风险地区返回人员管理：</w:t>
      </w:r>
      <w:r>
        <w:rPr>
          <w:rFonts w:hint="eastAsia" w:ascii="仿宋_GB2312" w:hAnsi="仿宋_GB2312" w:cs="仿宋_GB2312"/>
          <w:szCs w:val="32"/>
        </w:rPr>
        <w:t>社区要发布告示，要求从疫情防控重点地区和高风险地区返回人员应当立即到所在村支部或社区进行登记，</w:t>
      </w:r>
      <w:r>
        <w:rPr>
          <w:rFonts w:ascii="仿宋_GB2312" w:hAnsi="仿宋_GB2312" w:cs="仿宋_GB2312"/>
          <w:szCs w:val="32"/>
        </w:rPr>
        <w:t>按规定接受集中或居家</w:t>
      </w:r>
      <w:r>
        <w:rPr>
          <w:rFonts w:hint="eastAsia" w:ascii="仿宋_GB2312" w:hAnsi="仿宋_GB2312" w:cs="仿宋_GB2312"/>
          <w:szCs w:val="32"/>
        </w:rPr>
        <w:t>隔离14天。所有重点地区和高风险地区返乡的出现发热呼吸道症状者，及时就近就医排查，根据要求居家隔离或到政府指定地点或医院隔离。隔离期间请与本地医务人员或疾控中心保持联系，以便跟踪观察。</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5.环境卫生治理：</w:t>
      </w:r>
      <w:r>
        <w:rPr>
          <w:rFonts w:hint="eastAsia" w:ascii="仿宋_GB2312" w:hAnsi="仿宋_GB2312" w:cs="仿宋_GB2312"/>
          <w:szCs w:val="32"/>
        </w:rPr>
        <w:t>社区（乡镇、村）开展以环境整治为主、药物消杀为辅的病媒生物综合</w:t>
      </w:r>
      <w:r>
        <w:rPr>
          <w:rFonts w:hint="eastAsia" w:ascii="仿宋_GB2312" w:hAnsi="仿宋_GB2312" w:cs="仿宋_GB2312"/>
          <w:szCs w:val="32"/>
          <w:lang w:val="en-US" w:eastAsia="zh-CN"/>
        </w:rPr>
        <w:t>防治</w:t>
      </w:r>
      <w:bookmarkStart w:id="0" w:name="_GoBack"/>
      <w:bookmarkEnd w:id="0"/>
      <w:r>
        <w:rPr>
          <w:rFonts w:hint="eastAsia" w:ascii="仿宋_GB2312" w:hAnsi="仿宋_GB2312" w:cs="仿宋_GB2312"/>
          <w:szCs w:val="32"/>
          <w:lang w:eastAsia="zh-CN"/>
        </w:rPr>
        <w:t>，</w:t>
      </w:r>
      <w:r>
        <w:rPr>
          <w:rFonts w:hint="eastAsia" w:ascii="仿宋_GB2312" w:hAnsi="仿宋_GB2312" w:cs="仿宋_GB2312"/>
          <w:szCs w:val="32"/>
        </w:rPr>
        <w:t>对居民小区、垃圾中转站、建筑工地等重点场所进行卫生清理</w:t>
      </w:r>
      <w:r>
        <w:rPr>
          <w:rFonts w:hint="eastAsia" w:ascii="仿宋_GB2312" w:hAnsi="仿宋_GB2312" w:cs="仿宋_GB2312"/>
          <w:szCs w:val="32"/>
          <w:lang w:eastAsia="zh-CN"/>
        </w:rPr>
        <w:t>，</w:t>
      </w:r>
      <w:r>
        <w:rPr>
          <w:rFonts w:hint="eastAsia" w:ascii="仿宋_GB2312" w:hAnsi="仿宋_GB2312" w:cs="仿宋_GB2312"/>
          <w:szCs w:val="32"/>
        </w:rPr>
        <w:t>处理垃圾污物</w:t>
      </w:r>
      <w:r>
        <w:rPr>
          <w:rFonts w:hint="eastAsia" w:ascii="仿宋_GB2312" w:hAnsi="仿宋_GB2312" w:cs="仿宋_GB2312"/>
          <w:szCs w:val="32"/>
          <w:lang w:eastAsia="zh-CN"/>
        </w:rPr>
        <w:t>，</w:t>
      </w:r>
      <w:r>
        <w:rPr>
          <w:rFonts w:hint="eastAsia" w:ascii="仿宋_GB2312" w:hAnsi="仿宋_GB2312" w:cs="仿宋_GB2312"/>
          <w:szCs w:val="32"/>
        </w:rPr>
        <w:t>消除鼠、蟑、蚊、蝇等病媒生物孳生环境。及时组织开展全面的病媒生物防制与消杀</w:t>
      </w:r>
      <w:r>
        <w:rPr>
          <w:rFonts w:hint="eastAsia" w:ascii="仿宋_GB2312" w:hAnsi="仿宋_GB2312" w:cs="仿宋_GB2312"/>
          <w:szCs w:val="32"/>
          <w:lang w:eastAsia="zh-CN"/>
        </w:rPr>
        <w:t>，</w:t>
      </w:r>
      <w:r>
        <w:rPr>
          <w:rFonts w:hint="eastAsia" w:ascii="仿宋_GB2312" w:hAnsi="仿宋_GB2312" w:cs="仿宋_GB2312"/>
          <w:szCs w:val="32"/>
        </w:rPr>
        <w:t>有效降低病媒生物密度。</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6.物资准备：</w:t>
      </w:r>
      <w:r>
        <w:rPr>
          <w:rFonts w:hint="eastAsia" w:ascii="仿宋_GB2312" w:hAnsi="仿宋_GB2312" w:cs="仿宋_GB2312"/>
          <w:szCs w:val="32"/>
        </w:rPr>
        <w:t>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adjustRightInd w:val="0"/>
        <w:snapToGrid w:val="0"/>
        <w:spacing w:line="360" w:lineRule="auto"/>
        <w:ind w:firstLine="640" w:firstLineChars="200"/>
        <w:rPr>
          <w:rFonts w:ascii="黑体" w:hAnsi="黑体" w:eastAsia="黑体"/>
          <w:szCs w:val="32"/>
        </w:rPr>
      </w:pPr>
      <w:r>
        <w:rPr>
          <w:rFonts w:hint="eastAsia" w:ascii="黑体" w:hAnsi="黑体" w:eastAsia="黑体"/>
          <w:szCs w:val="32"/>
        </w:rPr>
        <w:t>三、社区出现病例或暴发疫情</w:t>
      </w:r>
    </w:p>
    <w:p>
      <w:pPr>
        <w:adjustRightInd w:val="0"/>
        <w:snapToGrid w:val="0"/>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采取“内防扩散、外防输出”的策略，具体包括上述6项措施，以及密切接触者管理、加强消毒。</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7.密切接触者管理：</w:t>
      </w:r>
      <w:r>
        <w:rPr>
          <w:rFonts w:hint="eastAsia" w:ascii="仿宋_GB2312" w:hAnsi="仿宋_GB2312" w:cs="仿宋_GB2312"/>
          <w:szCs w:val="32"/>
        </w:rPr>
        <w:t>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8.消毒：</w:t>
      </w:r>
      <w:r>
        <w:rPr>
          <w:rFonts w:hint="eastAsia" w:ascii="仿宋_GB2312" w:hAnsi="仿宋_GB2312" w:cs="仿宋_GB2312"/>
          <w:szCs w:val="32"/>
        </w:rPr>
        <w:t xml:space="preserve">社区要协助疾控机构，做好病例家庭、楼栋单元、单位办公室、会议室等疫点的消毒，以及公共场所清洁消毒。   </w:t>
      </w:r>
    </w:p>
    <w:p>
      <w:pPr>
        <w:adjustRightInd w:val="0"/>
        <w:snapToGrid w:val="0"/>
        <w:spacing w:line="360" w:lineRule="auto"/>
        <w:ind w:firstLine="640" w:firstLineChars="200"/>
        <w:rPr>
          <w:rFonts w:ascii="楷体" w:hAnsi="楷体" w:eastAsia="楷体"/>
          <w:szCs w:val="32"/>
        </w:rPr>
      </w:pPr>
      <w:r>
        <w:rPr>
          <w:rFonts w:hint="eastAsia" w:ascii="黑体" w:hAnsi="黑体" w:eastAsia="黑体"/>
          <w:szCs w:val="32"/>
        </w:rPr>
        <w:t>四、社区传播疫情</w:t>
      </w:r>
    </w:p>
    <w:p>
      <w:pPr>
        <w:adjustRightInd w:val="0"/>
        <w:snapToGrid w:val="0"/>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采取“内防蔓延、外防输出”的策略，具体包括上述8项措施，以及疫区封锁、限制人员聚集等2项措施。</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9.疫区封锁：</w:t>
      </w:r>
      <w:r>
        <w:rPr>
          <w:rFonts w:hint="eastAsia" w:ascii="仿宋_GB2312" w:hAnsi="仿宋_GB2312" w:cs="仿宋_GB2312"/>
          <w:szCs w:val="32"/>
        </w:rPr>
        <w:t>对划为疫区的社区，必要时可采取疫区封锁措施，限制人员进出，临时征用房屋、交通工具等。</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10.限制人员聚集：</w:t>
      </w:r>
      <w:r>
        <w:rPr>
          <w:rFonts w:hint="eastAsia" w:ascii="仿宋_GB2312" w:hAnsi="仿宋_GB2312" w:cs="仿宋_GB2312"/>
          <w:szCs w:val="32"/>
        </w:rPr>
        <w:t>社区内限制或停止集市、集会等人群聚集的活动，关闭公共浴池、温泉、影院、网吧、商场等公共场所。必要时停工、停业、停课。</w:t>
      </w:r>
    </w:p>
    <w:p>
      <w:pPr>
        <w:adjustRightInd w:val="0"/>
        <w:snapToGrid w:val="0"/>
        <w:spacing w:line="360" w:lineRule="auto"/>
        <w:ind w:firstLine="640" w:firstLineChars="200"/>
        <w:outlineLvl w:val="1"/>
        <w:rPr>
          <w:rFonts w:ascii="黑体" w:hAnsi="黑体" w:eastAsia="黑体"/>
          <w:szCs w:val="32"/>
        </w:rPr>
      </w:pPr>
      <w:r>
        <w:rPr>
          <w:rFonts w:hint="eastAsia" w:ascii="黑体" w:hAnsi="黑体" w:eastAsia="黑体"/>
          <w:szCs w:val="32"/>
        </w:rPr>
        <w:t>五、居民健康指导</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11.保持家庭、楼内等室内场所空气流通。</w:t>
      </w:r>
      <w:r>
        <w:rPr>
          <w:rFonts w:hint="eastAsia" w:ascii="仿宋_GB2312" w:hAnsi="仿宋_GB2312" w:cs="仿宋_GB2312"/>
          <w:szCs w:val="32"/>
        </w:rPr>
        <w:t>尽可能避免到封闭、空气不流通的公众场所和人员集中的场所，到人群聚集的公共场所或与人交谈时应当佩戴医用口罩。</w:t>
      </w:r>
    </w:p>
    <w:p>
      <w:pPr>
        <w:adjustRightInd w:val="0"/>
        <w:snapToGrid w:val="0"/>
        <w:spacing w:line="360" w:lineRule="auto"/>
        <w:ind w:firstLine="643" w:firstLineChars="200"/>
        <w:rPr>
          <w:rFonts w:hint="eastAsia" w:ascii="仿宋_GB2312" w:hAnsi="仿宋_GB2312" w:cs="仿宋_GB2312"/>
          <w:szCs w:val="32"/>
        </w:rPr>
      </w:pPr>
      <w:r>
        <w:rPr>
          <w:rFonts w:hint="eastAsia" w:ascii="仿宋_GB2312" w:hAnsi="仿宋_GB2312" w:cs="仿宋_GB2312"/>
          <w:b/>
          <w:szCs w:val="32"/>
        </w:rPr>
        <w:t>12.注意个人卫生。</w:t>
      </w:r>
      <w:r>
        <w:rPr>
          <w:rFonts w:hint="eastAsia" w:ascii="仿宋_GB2312" w:hAnsi="仿宋_GB2312" w:cs="仿宋_GB2312"/>
          <w:szCs w:val="32"/>
        </w:rPr>
        <w:t>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widowControl/>
        <w:spacing w:line="360" w:lineRule="auto"/>
        <w:ind w:firstLine="643" w:firstLineChars="200"/>
        <w:jc w:val="left"/>
        <w:rPr>
          <w:rFonts w:hint="eastAsia" w:ascii="仿宋_GB2312" w:hAnsi="仿宋_GB2312" w:cs="仿宋_GB2312"/>
          <w:szCs w:val="32"/>
        </w:rPr>
      </w:pPr>
      <w:r>
        <w:rPr>
          <w:rFonts w:hint="eastAsia" w:ascii="仿宋_GB2312" w:hAnsi="仿宋_GB2312" w:cs="仿宋_GB2312"/>
          <w:b/>
          <w:szCs w:val="32"/>
        </w:rPr>
        <w:t>13.特殊人群照顾。</w:t>
      </w:r>
      <w:r>
        <w:rPr>
          <w:rFonts w:hint="eastAsia" w:ascii="仿宋_GB2312" w:hAnsi="仿宋_GB2312" w:cs="仿宋_GB2312"/>
          <w:szCs w:val="32"/>
        </w:rPr>
        <w:t>为老人、儿童、慢性病患者等特殊人群，提供24小时电话或者线上咨询服务。可根据社区条件，为独居或行动不便者，提供必要的上门医疗服务。</w:t>
      </w: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pPr>
        <w:pStyle w:val="4"/>
        <w:spacing w:line="360" w:lineRule="auto"/>
        <w:ind w:right="234" w:rightChars="73"/>
        <w:rPr>
          <w:rFonts w:hint="eastAsia" w:hAnsi="宋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D268E"/>
    <w:rsid w:val="001C06B8"/>
    <w:rsid w:val="00226D2C"/>
    <w:rsid w:val="0023226B"/>
    <w:rsid w:val="00237D2B"/>
    <w:rsid w:val="002D497A"/>
    <w:rsid w:val="00310773"/>
    <w:rsid w:val="00336146"/>
    <w:rsid w:val="00362598"/>
    <w:rsid w:val="00377776"/>
    <w:rsid w:val="003B2CB3"/>
    <w:rsid w:val="003D2A03"/>
    <w:rsid w:val="003E411A"/>
    <w:rsid w:val="004655A2"/>
    <w:rsid w:val="004A70FF"/>
    <w:rsid w:val="004D6681"/>
    <w:rsid w:val="004F355D"/>
    <w:rsid w:val="005126FF"/>
    <w:rsid w:val="00587462"/>
    <w:rsid w:val="005B0B81"/>
    <w:rsid w:val="005E2238"/>
    <w:rsid w:val="00616302"/>
    <w:rsid w:val="006A48E9"/>
    <w:rsid w:val="008219D9"/>
    <w:rsid w:val="0096006B"/>
    <w:rsid w:val="009A3579"/>
    <w:rsid w:val="00A34B4E"/>
    <w:rsid w:val="00B60665"/>
    <w:rsid w:val="00C25A2F"/>
    <w:rsid w:val="00CE1B4F"/>
    <w:rsid w:val="00CF578C"/>
    <w:rsid w:val="00D17F09"/>
    <w:rsid w:val="00D479BB"/>
    <w:rsid w:val="00D538B2"/>
    <w:rsid w:val="00E3718B"/>
    <w:rsid w:val="00E748D8"/>
    <w:rsid w:val="00E91599"/>
    <w:rsid w:val="00EE514C"/>
    <w:rsid w:val="00EF1C2A"/>
    <w:rsid w:val="00FA1DA4"/>
    <w:rsid w:val="00FA2A00"/>
    <w:rsid w:val="00FF5419"/>
    <w:rsid w:val="03173D59"/>
    <w:rsid w:val="7123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样式1"/>
    <w:basedOn w:val="1"/>
    <w:uiPriority w:val="0"/>
    <w:rPr>
      <w:rFonts w:ascii="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316</Words>
  <Characters>1802</Characters>
  <Lines>15</Lines>
  <Paragraphs>4</Paragraphs>
  <TotalTime>0</TotalTime>
  <ScaleCrop>false</ScaleCrop>
  <LinksUpToDate>false</LinksUpToDate>
  <CharactersWithSpaces>2114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2020-02-25T01:25:00Z</dcterms:created>
  <dc:creator>lenovo</dc:creator>
  <cp:lastModifiedBy>Administrator</cp:lastModifiedBy>
  <dcterms:modified xsi:type="dcterms:W3CDTF">2021-05-13T07:24:04Z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